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45" w:rsidRPr="00A57845" w:rsidRDefault="00A57845" w:rsidP="00A57845">
      <w:pPr>
        <w:pStyle w:val="NormalWeb"/>
        <w:spacing w:before="2" w:after="2"/>
        <w:rPr>
          <w:b/>
        </w:rPr>
      </w:pPr>
    </w:p>
    <w:p w:rsidR="00A57845" w:rsidRPr="00A57845" w:rsidRDefault="00A57845" w:rsidP="00A57845">
      <w:pPr>
        <w:pStyle w:val="NormalWeb"/>
        <w:spacing w:before="2" w:after="2"/>
        <w:jc w:val="center"/>
        <w:rPr>
          <w:b/>
        </w:rPr>
      </w:pPr>
      <w:r w:rsidRPr="00A57845">
        <w:rPr>
          <w:b/>
        </w:rPr>
        <w:t>Highlights of Budget Assumptions</w:t>
      </w:r>
    </w:p>
    <w:p w:rsidR="00A57845" w:rsidRDefault="00A57845" w:rsidP="00A57845">
      <w:pPr>
        <w:pStyle w:val="NormalWeb"/>
        <w:spacing w:before="2" w:after="2"/>
      </w:pPr>
    </w:p>
    <w:p w:rsidR="00A57845" w:rsidRDefault="00A57845" w:rsidP="00A57845">
      <w:pPr>
        <w:pStyle w:val="NormalWeb"/>
        <w:spacing w:before="2" w:after="2"/>
      </w:pPr>
      <w:r>
        <w:t>• Continued Measure B parcel tax support totaling 33% of the budget at current level (averages $3,000 per parcel per year) </w:t>
      </w:r>
    </w:p>
    <w:p w:rsidR="00A57845" w:rsidRDefault="00A57845" w:rsidP="00A57845">
      <w:pPr>
        <w:pStyle w:val="NormalWeb"/>
        <w:spacing w:before="2" w:after="2"/>
      </w:pPr>
    </w:p>
    <w:p w:rsidR="00A57845" w:rsidRDefault="00A57845" w:rsidP="00A57845">
      <w:pPr>
        <w:pStyle w:val="NormalWeb"/>
        <w:spacing w:before="2" w:after="2"/>
        <w:rPr>
          <w:rStyle w:val="Emphasis"/>
          <w:color w:val="000080"/>
        </w:rPr>
      </w:pPr>
      <w:r>
        <w:rPr>
          <w:rStyle w:val="Strong"/>
          <w:i/>
          <w:color w:val="000080"/>
        </w:rPr>
        <w:t xml:space="preserve">Editors Note: </w:t>
      </w:r>
      <w:r>
        <w:rPr>
          <w:rStyle w:val="Emphasis"/>
          <w:color w:val="000080"/>
        </w:rPr>
        <w:t xml:space="preserve">Parcel taxes in Piedmont have risen 15% on an annualized basis from 2000 to </w:t>
      </w:r>
      <w:proofErr w:type="gramStart"/>
      <w:r>
        <w:rPr>
          <w:rStyle w:val="Emphasis"/>
          <w:color w:val="000080"/>
        </w:rPr>
        <w:t>2010</w:t>
      </w:r>
      <w:r>
        <w:rPr>
          <w:rStyle w:val="Emphasis"/>
          <w:color w:val="FF6600"/>
        </w:rPr>
        <w:t xml:space="preserve"> </w:t>
      </w:r>
      <w:r>
        <w:rPr>
          <w:rStyle w:val="Emphasis"/>
          <w:color w:val="000080"/>
        </w:rPr>
        <w:t>;</w:t>
      </w:r>
      <w:proofErr w:type="gramEnd"/>
      <w:r>
        <w:rPr>
          <w:rStyle w:val="Emphasis"/>
          <w:color w:val="000080"/>
        </w:rPr>
        <w:t xml:space="preserve"> Measure B requires renewal in 2014. </w:t>
      </w:r>
    </w:p>
    <w:p w:rsidR="00A57845" w:rsidRDefault="00A57845" w:rsidP="00A57845">
      <w:pPr>
        <w:pStyle w:val="NormalWeb"/>
        <w:spacing w:before="2" w:after="2"/>
      </w:pPr>
    </w:p>
    <w:p w:rsidR="00A57845" w:rsidRDefault="00A57845" w:rsidP="00A57845">
      <w:pPr>
        <w:pStyle w:val="NormalWeb"/>
        <w:spacing w:before="2" w:after="2"/>
      </w:pPr>
      <w:r>
        <w:t>• Continued community</w:t>
      </w:r>
      <w:r>
        <w:rPr>
          <w:color w:val="FF6600"/>
        </w:rPr>
        <w:t xml:space="preserve"> </w:t>
      </w:r>
      <w:r>
        <w:t>sup</w:t>
      </w:r>
      <w:r>
        <w:rPr>
          <w:color w:val="000000"/>
        </w:rPr>
        <w:t>port (donations) tota</w:t>
      </w:r>
      <w:r>
        <w:t>ling 5% of the budget from Parent/Support Groups ($1.3 million) and the Educational Foundation ($168,000)</w:t>
      </w:r>
    </w:p>
    <w:p w:rsidR="00A57845" w:rsidRDefault="00A57845" w:rsidP="00A57845">
      <w:pPr>
        <w:pStyle w:val="NormalWeb"/>
        <w:spacing w:before="2" w:after="2"/>
      </w:pPr>
    </w:p>
    <w:p w:rsidR="00A57845" w:rsidRDefault="00A57845" w:rsidP="00A57845">
      <w:pPr>
        <w:pStyle w:val="NormalWeb"/>
        <w:spacing w:before="2" w:after="2"/>
      </w:pPr>
      <w:r>
        <w:t>• No COLA increases to general funding</w:t>
      </w:r>
      <w:r>
        <w:rPr>
          <w:color w:val="FF6600"/>
        </w:rPr>
        <w:br/>
      </w:r>
    </w:p>
    <w:p w:rsidR="00A57845" w:rsidRDefault="00A57845" w:rsidP="00A57845">
      <w:pPr>
        <w:pStyle w:val="NormalWeb"/>
        <w:spacing w:before="2" w:after="2"/>
      </w:pPr>
      <w:r>
        <w:t>• A reserve of 3% for 2011-12 and 2012-13</w:t>
      </w:r>
      <w:r>
        <w:rPr>
          <w:color w:val="FF6600"/>
        </w:rPr>
        <w:br/>
      </w:r>
    </w:p>
    <w:p w:rsidR="00A57845" w:rsidRDefault="00A57845" w:rsidP="00A57845">
      <w:pPr>
        <w:pStyle w:val="NormalWeb"/>
        <w:spacing w:before="2" w:after="2"/>
      </w:pPr>
      <w:r>
        <w:t>• Continuation of furlough days in following 2 years as in 2011-12</w:t>
      </w:r>
      <w:r>
        <w:rPr>
          <w:color w:val="FF6600"/>
        </w:rPr>
        <w:br/>
      </w:r>
    </w:p>
    <w:p w:rsidR="00A57845" w:rsidRDefault="00A57845" w:rsidP="00A57845">
      <w:pPr>
        <w:pStyle w:val="NormalWeb"/>
        <w:spacing w:before="2" w:after="2"/>
      </w:pPr>
      <w:r>
        <w:t xml:space="preserve">• Continued flexibility from </w:t>
      </w:r>
      <w:r>
        <w:rPr>
          <w:color w:val="000000"/>
        </w:rPr>
        <w:t>S</w:t>
      </w:r>
      <w:r>
        <w:t>tate with respect to categorical program spending restrictions</w:t>
      </w:r>
    </w:p>
    <w:p w:rsidR="00A57845" w:rsidRDefault="00A57845" w:rsidP="00A57845">
      <w:pPr>
        <w:pStyle w:val="NormalWeb"/>
        <w:spacing w:before="2" w:after="2"/>
      </w:pPr>
    </w:p>
    <w:p w:rsidR="00A57845" w:rsidRDefault="00A57845" w:rsidP="00A57845">
      <w:pPr>
        <w:pStyle w:val="NormalWeb"/>
        <w:spacing w:before="2" w:after="2"/>
      </w:pPr>
      <w:r>
        <w:t>• 97% attendance rate and stable District enrollment, other than a slight dip in 2011-12</w:t>
      </w:r>
    </w:p>
    <w:p w:rsidR="00A57845" w:rsidRDefault="00A57845" w:rsidP="00A57845">
      <w:pPr>
        <w:pStyle w:val="NormalWeb"/>
        <w:spacing w:before="2" w:after="2"/>
      </w:pPr>
    </w:p>
    <w:p w:rsidR="00A57845" w:rsidRDefault="00A57845" w:rsidP="00A57845">
      <w:pPr>
        <w:pStyle w:val="NormalWeb"/>
        <w:spacing w:before="2" w:after="2"/>
      </w:pPr>
      <w:r>
        <w:t xml:space="preserve">• Collective bargaining agreements are settled through </w:t>
      </w:r>
      <w:proofErr w:type="gramStart"/>
      <w:r>
        <w:t>June,</w:t>
      </w:r>
      <w:proofErr w:type="gramEnd"/>
      <w:r>
        <w:t xml:space="preserve"> 2014</w:t>
      </w:r>
    </w:p>
    <w:p w:rsidR="00A57845" w:rsidRDefault="00A57845" w:rsidP="00A57845">
      <w:pPr>
        <w:pStyle w:val="NormalWeb"/>
        <w:spacing w:before="2" w:after="2"/>
      </w:pPr>
    </w:p>
    <w:p w:rsidR="00A57845" w:rsidRDefault="00A57845" w:rsidP="00A57845">
      <w:pPr>
        <w:pStyle w:val="NormalWeb"/>
        <w:spacing w:before="2" w:after="2"/>
      </w:pPr>
      <w:r>
        <w:t xml:space="preserve">• 15% increase in post-employment benefit increases in 2012/13 and 2013/14 </w:t>
      </w:r>
      <w:r>
        <w:rPr>
          <w:color w:val="FF6600"/>
        </w:rPr>
        <w:br/>
      </w:r>
    </w:p>
    <w:p w:rsidR="00A57845" w:rsidRDefault="00A57845" w:rsidP="00A57845">
      <w:pPr>
        <w:pStyle w:val="NormalWeb"/>
        <w:spacing w:before="2" w:after="2"/>
        <w:rPr>
          <w:rStyle w:val="Emphasis"/>
          <w:color w:val="000080"/>
        </w:rPr>
      </w:pPr>
      <w:r>
        <w:t xml:space="preserve">• 1.5% increase in total certificated and classified salaries for step and column in 2012/13 </w:t>
      </w:r>
      <w:proofErr w:type="gramStart"/>
      <w:r>
        <w:t>and  2013</w:t>
      </w:r>
      <w:proofErr w:type="gramEnd"/>
      <w:r>
        <w:t xml:space="preserve">/14  </w:t>
      </w:r>
      <w:r>
        <w:rPr>
          <w:rStyle w:val="Emphasis"/>
          <w:color w:val="000080"/>
        </w:rPr>
        <w:t>(</w:t>
      </w:r>
      <w:r>
        <w:rPr>
          <w:rStyle w:val="Strong"/>
          <w:i/>
          <w:color w:val="000080"/>
        </w:rPr>
        <w:t>Editors Note:</w:t>
      </w:r>
      <w:r>
        <w:rPr>
          <w:rStyle w:val="Emphasis"/>
          <w:color w:val="000080"/>
        </w:rPr>
        <w:t xml:space="preserve"> "Step and Column" increases are based on educational degrees and length of employment.) </w:t>
      </w:r>
    </w:p>
    <w:p w:rsidR="00A57845" w:rsidRDefault="00A57845" w:rsidP="00A57845">
      <w:pPr>
        <w:pStyle w:val="NormalWeb"/>
        <w:spacing w:before="2" w:after="2"/>
      </w:pPr>
    </w:p>
    <w:p w:rsidR="00A57845" w:rsidRDefault="00A57845" w:rsidP="00A57845">
      <w:pPr>
        <w:pStyle w:val="NormalWeb"/>
        <w:spacing w:before="2" w:after="2"/>
      </w:pPr>
      <w:r>
        <w:t xml:space="preserve">• 1.0% decrease in total compensation in 2011-12 (includes a 0.3% increase in health and welfare benefits) </w:t>
      </w:r>
      <w:r>
        <w:rPr>
          <w:color w:val="FF6600"/>
        </w:rPr>
        <w:br/>
      </w:r>
    </w:p>
    <w:p w:rsidR="00A57845" w:rsidRDefault="00A57845" w:rsidP="00A57845">
      <w:pPr>
        <w:pStyle w:val="NormalWeb"/>
        <w:spacing w:before="2" w:after="2"/>
      </w:pPr>
      <w:r>
        <w:t xml:space="preserve">(See full list of assumptions: </w:t>
      </w:r>
      <w:r>
        <w:fldChar w:fldCharType="begin"/>
      </w:r>
      <w:r>
        <w:instrText xml:space="preserve"> HYPERLINK "http://www.piedmontcivic.org/wp-content/uploads/2011/06/PUSD-Budget-2010-14.pdf" \t "_blank" </w:instrText>
      </w:r>
      <w:r>
        <w:fldChar w:fldCharType="separate"/>
      </w:r>
      <w:r>
        <w:rPr>
          <w:rStyle w:val="Hyperlink"/>
        </w:rPr>
        <w:t>Budget, p. 15 and 26-7</w:t>
      </w:r>
      <w:r>
        <w:fldChar w:fldCharType="end"/>
      </w:r>
      <w:r>
        <w:t>.)</w:t>
      </w:r>
    </w:p>
    <w:p w:rsidR="007A568E" w:rsidRDefault="00A57845"/>
    <w:sectPr w:rsidR="007A568E" w:rsidSect="007A568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57845"/>
    <w:rsid w:val="00A57845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84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A57845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rsid w:val="00A57845"/>
    <w:rPr>
      <w:i/>
    </w:rPr>
  </w:style>
  <w:style w:type="character" w:styleId="Strong">
    <w:name w:val="Strong"/>
    <w:basedOn w:val="DefaultParagraphFont"/>
    <w:uiPriority w:val="22"/>
    <w:rsid w:val="00A57845"/>
    <w:rPr>
      <w:b/>
    </w:rPr>
  </w:style>
  <w:style w:type="character" w:styleId="Hyperlink">
    <w:name w:val="Hyperlink"/>
    <w:basedOn w:val="DefaultParagraphFont"/>
    <w:uiPriority w:val="99"/>
    <w:rsid w:val="00A578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Abel &amp; Abel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 Abel</dc:creator>
  <cp:keywords/>
  <cp:lastModifiedBy>Elizabeth  Abel</cp:lastModifiedBy>
  <cp:revision>1</cp:revision>
  <dcterms:created xsi:type="dcterms:W3CDTF">2011-06-20T05:34:00Z</dcterms:created>
  <dcterms:modified xsi:type="dcterms:W3CDTF">2011-06-20T05:35:00Z</dcterms:modified>
</cp:coreProperties>
</file>